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87F28" w14:textId="1E23B9CB" w:rsidR="00FF7353" w:rsidRPr="00FF7353" w:rsidRDefault="00FF7353" w:rsidP="00FF7353">
      <w:pPr>
        <w:tabs>
          <w:tab w:val="left" w:pos="567"/>
        </w:tabs>
        <w:spacing w:after="0"/>
        <w:jc w:val="center"/>
        <w:rPr>
          <w:b/>
          <w:noProof/>
          <w:sz w:val="24"/>
          <w:szCs w:val="24"/>
        </w:rPr>
      </w:pPr>
      <w:r w:rsidRPr="00FF7353">
        <w:rPr>
          <w:b/>
          <w:noProof/>
          <w:sz w:val="24"/>
          <w:szCs w:val="24"/>
        </w:rPr>
        <w:t>PRILOG VII DOKUMENTACIJE O NABAVI : TROŠKOVNIK</w:t>
      </w:r>
    </w:p>
    <w:p w14:paraId="1D8305A3" w14:textId="236301DD" w:rsidR="00FF7353" w:rsidRPr="00FF7353" w:rsidRDefault="00FF7353" w:rsidP="00FF7353">
      <w:pPr>
        <w:tabs>
          <w:tab w:val="left" w:pos="567"/>
        </w:tabs>
        <w:spacing w:after="0"/>
        <w:jc w:val="center"/>
        <w:rPr>
          <w:b/>
          <w:color w:val="00B0F0"/>
          <w:sz w:val="24"/>
          <w:szCs w:val="24"/>
          <w:lang w:bidi="hr-HR"/>
        </w:rPr>
      </w:pPr>
      <w:r w:rsidRPr="00FF7353">
        <w:rPr>
          <w:b/>
          <w:color w:val="00B0F0"/>
          <w:sz w:val="24"/>
          <w:szCs w:val="24"/>
          <w:lang w:bidi="hr-HR"/>
        </w:rPr>
        <w:t>ANNEX VII OF TENDER DOCUMENTATION : BILL OF QUANTITIES</w:t>
      </w:r>
    </w:p>
    <w:p w14:paraId="467C0B77" w14:textId="77777777" w:rsidR="00FF7353" w:rsidRDefault="00FF7353" w:rsidP="00FF7353">
      <w:pPr>
        <w:tabs>
          <w:tab w:val="left" w:pos="567"/>
        </w:tabs>
        <w:spacing w:after="0"/>
        <w:jc w:val="center"/>
        <w:rPr>
          <w:bCs/>
          <w:color w:val="0912BF"/>
          <w:lang w:bidi="hr-HR"/>
        </w:rPr>
      </w:pPr>
    </w:p>
    <w:p w14:paraId="1FD0B87D" w14:textId="77777777" w:rsidR="00FF7353" w:rsidRPr="000C12D2" w:rsidRDefault="00FF7353" w:rsidP="00FF7353">
      <w:pPr>
        <w:tabs>
          <w:tab w:val="left" w:pos="567"/>
        </w:tabs>
        <w:spacing w:after="0"/>
        <w:jc w:val="center"/>
        <w:rPr>
          <w:bCs/>
          <w:color w:val="0912BF"/>
          <w:lang w:bidi="hr-HR"/>
        </w:rPr>
      </w:pPr>
    </w:p>
    <w:p w14:paraId="5EA378F3" w14:textId="77777777" w:rsidR="00082300" w:rsidRPr="002C1EA0" w:rsidRDefault="00082300" w:rsidP="00082300">
      <w:pPr>
        <w:spacing w:line="240" w:lineRule="auto"/>
        <w:jc w:val="both"/>
        <w:rPr>
          <w:bCs/>
          <w:sz w:val="24"/>
          <w:szCs w:val="24"/>
          <w:lang w:bidi="hr-HR"/>
        </w:rPr>
      </w:pPr>
      <w:r w:rsidRPr="001D71DB">
        <w:rPr>
          <w:rFonts w:ascii="Calibri" w:eastAsia="SimSun" w:hAnsi="Calibri"/>
          <w:b/>
          <w:smallCaps/>
          <w:sz w:val="24"/>
          <w:szCs w:val="24"/>
          <w:lang w:eastAsia="zh-CN"/>
        </w:rPr>
        <w:t>Naručitelj</w:t>
      </w:r>
      <w:r>
        <w:rPr>
          <w:rFonts w:ascii="Calibri" w:eastAsia="SimSun" w:hAnsi="Calibri"/>
          <w:b/>
          <w:smallCaps/>
          <w:sz w:val="24"/>
          <w:szCs w:val="24"/>
          <w:lang w:eastAsia="zh-CN"/>
        </w:rPr>
        <w:t>/</w:t>
      </w:r>
      <w:r w:rsidRPr="00D2289C">
        <w:rPr>
          <w:rFonts w:ascii="Calibri" w:eastAsia="SimSun" w:hAnsi="Calibri"/>
          <w:b/>
          <w:smallCaps/>
          <w:color w:val="00B0F0"/>
          <w:sz w:val="24"/>
          <w:szCs w:val="24"/>
          <w:lang w:eastAsia="zh-CN"/>
        </w:rPr>
        <w:t>Contracting authority</w:t>
      </w:r>
      <w:r w:rsidRPr="001D71DB">
        <w:rPr>
          <w:rFonts w:ascii="Calibri" w:eastAsia="SimSun" w:hAnsi="Calibri"/>
          <w:b/>
          <w:smallCaps/>
          <w:sz w:val="24"/>
          <w:szCs w:val="24"/>
          <w:lang w:eastAsia="zh-CN"/>
        </w:rPr>
        <w:t>:</w:t>
      </w:r>
      <w:r w:rsidRPr="001D71DB">
        <w:rPr>
          <w:rFonts w:ascii="Calibri" w:eastAsia="SimSun" w:hAnsi="Calibri"/>
          <w:sz w:val="24"/>
          <w:szCs w:val="24"/>
          <w:lang w:eastAsia="zh-CN"/>
        </w:rPr>
        <w:t xml:space="preserve"> </w:t>
      </w:r>
      <w:r>
        <w:rPr>
          <w:bCs/>
          <w:sz w:val="24"/>
          <w:szCs w:val="24"/>
          <w:lang w:bidi="hr-HR"/>
        </w:rPr>
        <w:t>ADORO d.o.o. za proizvodnju</w:t>
      </w:r>
    </w:p>
    <w:p w14:paraId="4063E6FB" w14:textId="54ABEFF6" w:rsidR="00082300" w:rsidRPr="001D71DB" w:rsidRDefault="00082300" w:rsidP="00082300">
      <w:pPr>
        <w:spacing w:line="240" w:lineRule="auto"/>
        <w:jc w:val="both"/>
        <w:rPr>
          <w:rFonts w:ascii="Calibri" w:eastAsia="SimSun" w:hAnsi="Calibri"/>
          <w:sz w:val="24"/>
          <w:szCs w:val="24"/>
          <w:lang w:eastAsia="zh-CN"/>
        </w:rPr>
      </w:pPr>
      <w:r w:rsidRPr="001D71DB">
        <w:rPr>
          <w:rFonts w:ascii="Calibri" w:eastAsia="SimSun" w:hAnsi="Calibri"/>
          <w:b/>
          <w:smallCaps/>
          <w:sz w:val="24"/>
          <w:szCs w:val="24"/>
          <w:lang w:eastAsia="zh-CN"/>
        </w:rPr>
        <w:t>Predmet nabave</w:t>
      </w:r>
      <w:r>
        <w:rPr>
          <w:rFonts w:ascii="Calibri" w:eastAsia="SimSun" w:hAnsi="Calibri"/>
          <w:b/>
          <w:smallCaps/>
          <w:sz w:val="24"/>
          <w:szCs w:val="24"/>
          <w:lang w:eastAsia="zh-CN"/>
        </w:rPr>
        <w:t>/</w:t>
      </w:r>
      <w:r w:rsidRPr="00D2289C">
        <w:rPr>
          <w:rFonts w:ascii="Calibri" w:eastAsia="SimSun" w:hAnsi="Calibri"/>
          <w:b/>
          <w:smallCaps/>
          <w:color w:val="00B0F0"/>
          <w:sz w:val="24"/>
          <w:szCs w:val="24"/>
          <w:lang w:eastAsia="zh-CN"/>
        </w:rPr>
        <w:t>Subject of procurement</w:t>
      </w:r>
      <w:r w:rsidRPr="001D71DB">
        <w:rPr>
          <w:rFonts w:ascii="Calibri" w:eastAsia="SimSun" w:hAnsi="Calibri"/>
          <w:b/>
          <w:sz w:val="24"/>
          <w:szCs w:val="24"/>
          <w:lang w:eastAsia="zh-CN"/>
        </w:rPr>
        <w:t>:</w:t>
      </w:r>
      <w:r w:rsidRPr="001D71DB">
        <w:rPr>
          <w:rFonts w:ascii="Calibri" w:eastAsia="SimSun" w:hAnsi="Calibri"/>
          <w:sz w:val="24"/>
          <w:szCs w:val="24"/>
          <w:lang w:eastAsia="zh-CN"/>
        </w:rPr>
        <w:t xml:space="preserve"> </w:t>
      </w:r>
      <w:r w:rsidR="00E8434F">
        <w:rPr>
          <w:rFonts w:ascii="Calibri" w:eastAsia="SimSun" w:hAnsi="Calibri"/>
          <w:sz w:val="24"/>
          <w:szCs w:val="24"/>
          <w:lang w:eastAsia="zh-CN"/>
        </w:rPr>
        <w:t>Linija za pranje i spajanje stakla</w:t>
      </w:r>
      <w:r>
        <w:rPr>
          <w:rFonts w:ascii="Calibri" w:eastAsia="SimSun" w:hAnsi="Calibri"/>
          <w:sz w:val="24"/>
          <w:szCs w:val="24"/>
          <w:lang w:eastAsia="zh-CN"/>
        </w:rPr>
        <w:t xml:space="preserve">/ </w:t>
      </w:r>
      <w:r w:rsidR="00E8434F">
        <w:rPr>
          <w:rFonts w:ascii="Calibri" w:eastAsia="SimSun" w:hAnsi="Calibri"/>
          <w:color w:val="00B0F0"/>
          <w:sz w:val="24"/>
          <w:szCs w:val="24"/>
          <w:lang w:eastAsia="zh-CN"/>
        </w:rPr>
        <w:t>Glass washing and combining line</w:t>
      </w:r>
    </w:p>
    <w:p w14:paraId="53A109D1" w14:textId="77777777" w:rsidR="00082300" w:rsidRDefault="00082300" w:rsidP="00082300">
      <w:pPr>
        <w:keepNext/>
        <w:numPr>
          <w:ilvl w:val="12"/>
          <w:numId w:val="0"/>
        </w:numPr>
        <w:tabs>
          <w:tab w:val="left" w:pos="2268"/>
        </w:tabs>
        <w:spacing w:line="240" w:lineRule="auto"/>
        <w:jc w:val="both"/>
        <w:rPr>
          <w:rFonts w:ascii="Calibri" w:hAnsi="Calibri"/>
          <w:color w:val="000000"/>
          <w:sz w:val="24"/>
          <w:szCs w:val="24"/>
          <w:lang w:eastAsia="zh-CN"/>
        </w:rPr>
      </w:pPr>
      <w:r w:rsidRPr="001D71DB">
        <w:rPr>
          <w:rFonts w:ascii="Calibri" w:hAnsi="Calibri"/>
          <w:b/>
          <w:smallCaps/>
          <w:color w:val="000000"/>
          <w:sz w:val="24"/>
          <w:szCs w:val="24"/>
          <w:lang w:eastAsia="zh-CN"/>
        </w:rPr>
        <w:t>Evidencijski broj nabave</w:t>
      </w:r>
      <w:r>
        <w:rPr>
          <w:rFonts w:ascii="Calibri" w:hAnsi="Calibri"/>
          <w:b/>
          <w:smallCaps/>
          <w:color w:val="000000"/>
          <w:sz w:val="24"/>
          <w:szCs w:val="24"/>
          <w:lang w:eastAsia="zh-CN"/>
        </w:rPr>
        <w:t>/</w:t>
      </w:r>
      <w:r w:rsidRPr="00D2289C">
        <w:rPr>
          <w:rFonts w:ascii="Calibri" w:hAnsi="Calibri"/>
          <w:b/>
          <w:smallCaps/>
          <w:color w:val="00B0F0"/>
          <w:sz w:val="24"/>
          <w:szCs w:val="24"/>
          <w:lang w:eastAsia="zh-CN"/>
        </w:rPr>
        <w:t>Procurement number</w:t>
      </w:r>
      <w:r w:rsidRPr="001D71DB">
        <w:rPr>
          <w:rFonts w:ascii="Calibri" w:hAnsi="Calibri"/>
          <w:b/>
          <w:color w:val="000000"/>
          <w:sz w:val="24"/>
          <w:szCs w:val="24"/>
          <w:lang w:eastAsia="zh-CN"/>
        </w:rPr>
        <w:t>:</w:t>
      </w:r>
      <w:r w:rsidRPr="001D71DB">
        <w:rPr>
          <w:rFonts w:ascii="Calibri" w:hAnsi="Calibri"/>
          <w:color w:val="000000"/>
          <w:sz w:val="24"/>
          <w:szCs w:val="24"/>
          <w:lang w:eastAsia="zh-CN"/>
        </w:rPr>
        <w:t xml:space="preserve"> </w:t>
      </w:r>
      <w:r>
        <w:rPr>
          <w:rFonts w:ascii="Calibri" w:hAnsi="Calibri"/>
          <w:color w:val="000000"/>
          <w:sz w:val="24"/>
          <w:szCs w:val="24"/>
          <w:lang w:eastAsia="zh-CN"/>
        </w:rPr>
        <w:t>02</w:t>
      </w:r>
      <w:r w:rsidRPr="008C2EDC">
        <w:rPr>
          <w:rFonts w:ascii="Calibri" w:hAnsi="Calibri"/>
          <w:color w:val="000000"/>
          <w:sz w:val="24"/>
          <w:szCs w:val="24"/>
        </w:rPr>
        <w:t>/2</w:t>
      </w:r>
      <w:r>
        <w:rPr>
          <w:rFonts w:ascii="Calibri" w:hAnsi="Calibri"/>
          <w:color w:val="000000"/>
          <w:sz w:val="24"/>
          <w:szCs w:val="24"/>
        </w:rPr>
        <w:t>020</w:t>
      </w:r>
    </w:p>
    <w:p w14:paraId="6C6C0511" w14:textId="77777777" w:rsidR="00FF7353" w:rsidRDefault="00FF7353" w:rsidP="00FF7353">
      <w:pPr>
        <w:keepNext/>
        <w:numPr>
          <w:ilvl w:val="12"/>
          <w:numId w:val="0"/>
        </w:numPr>
        <w:tabs>
          <w:tab w:val="left" w:pos="2268"/>
        </w:tabs>
        <w:spacing w:line="240" w:lineRule="auto"/>
        <w:jc w:val="both"/>
        <w:rPr>
          <w:rFonts w:ascii="Calibri" w:hAnsi="Calibri"/>
          <w:color w:val="000000"/>
          <w:sz w:val="24"/>
          <w:szCs w:val="24"/>
          <w:lang w:eastAsia="zh-CN"/>
        </w:rPr>
      </w:pPr>
    </w:p>
    <w:p w14:paraId="18843E24" w14:textId="77777777" w:rsidR="00FF7353" w:rsidRPr="00E67F37" w:rsidRDefault="00FF7353" w:rsidP="00FF7353">
      <w:pPr>
        <w:tabs>
          <w:tab w:val="left" w:pos="567"/>
        </w:tabs>
        <w:spacing w:after="0"/>
        <w:rPr>
          <w:noProof/>
          <w:sz w:val="6"/>
          <w:szCs w:val="6"/>
        </w:rPr>
      </w:pPr>
    </w:p>
    <w:p w14:paraId="43278789" w14:textId="114B3736" w:rsidR="00FF7353" w:rsidRDefault="00FF7353" w:rsidP="00FF7353">
      <w:pPr>
        <w:tabs>
          <w:tab w:val="left" w:pos="567"/>
        </w:tabs>
        <w:spacing w:after="0"/>
        <w:rPr>
          <w:noProof/>
        </w:rPr>
      </w:pPr>
      <w:r w:rsidRPr="00E67F37">
        <w:rPr>
          <w:noProof/>
        </w:rPr>
        <w:t xml:space="preserve">Ponuditelj je dužan upisati jediničnu cijenu i ukupnu cijenu (zaokružene na dvije decimale) za svaku stavku Troškovnika, cijenu ponude bez poreza na dodanu vrijednost (zbroj svih ukupnih cijena stavki). U cijenu ponude moraju biti uračunati svi troškovi kao i sve tražene robe i usluge definirane u Dokumentaciji </w:t>
      </w:r>
      <w:r>
        <w:rPr>
          <w:noProof/>
        </w:rPr>
        <w:t>o</w:t>
      </w:r>
      <w:r w:rsidRPr="00E67F37">
        <w:rPr>
          <w:noProof/>
        </w:rPr>
        <w:t xml:space="preserve"> n</w:t>
      </w:r>
      <w:r>
        <w:rPr>
          <w:noProof/>
        </w:rPr>
        <w:t>abavi</w:t>
      </w:r>
      <w:r w:rsidRPr="00E67F37">
        <w:rPr>
          <w:noProof/>
        </w:rPr>
        <w:t xml:space="preserve"> i pripadajućim prilozima.</w:t>
      </w:r>
    </w:p>
    <w:p w14:paraId="5E87675D" w14:textId="77777777" w:rsidR="00FF7353" w:rsidRPr="00FF7353" w:rsidRDefault="00FF7353" w:rsidP="00FF7353">
      <w:pPr>
        <w:tabs>
          <w:tab w:val="left" w:pos="567"/>
        </w:tabs>
        <w:spacing w:after="0"/>
        <w:rPr>
          <w:noProof/>
          <w:color w:val="00B0F0"/>
        </w:rPr>
      </w:pPr>
    </w:p>
    <w:p w14:paraId="0B953766" w14:textId="30C56F63" w:rsidR="00FF7353" w:rsidRPr="00FF7353" w:rsidRDefault="00FF7353" w:rsidP="00FF7353">
      <w:pPr>
        <w:tabs>
          <w:tab w:val="left" w:pos="567"/>
        </w:tabs>
        <w:spacing w:after="0"/>
        <w:rPr>
          <w:bCs/>
          <w:color w:val="00B0F0"/>
          <w:lang w:bidi="hr-HR"/>
        </w:rPr>
      </w:pPr>
      <w:r w:rsidRPr="00FF7353">
        <w:rPr>
          <w:bCs/>
          <w:color w:val="00B0F0"/>
          <w:lang w:bidi="hr-HR"/>
        </w:rPr>
        <w:t>The Tenderer is obliged to enter the unit price and the total price (rounded up to two decimal places) for each item of cost estimate, the price of the tender without value added tax (sum of all the total item prices). All costs must be included in the bidding price as well as all the goods and services required as defined in the Tender Document and the accompanying attachments.</w:t>
      </w:r>
    </w:p>
    <w:p w14:paraId="767B0B02" w14:textId="77777777" w:rsidR="00FF7353" w:rsidRPr="00E67F37" w:rsidRDefault="00FF7353" w:rsidP="00FF7353">
      <w:pPr>
        <w:tabs>
          <w:tab w:val="left" w:pos="567"/>
        </w:tabs>
        <w:spacing w:after="0"/>
        <w:rPr>
          <w:bCs/>
          <w:color w:val="0912BF"/>
          <w:lang w:bidi="hr-HR"/>
        </w:rPr>
      </w:pPr>
    </w:p>
    <w:p w14:paraId="39B935A1" w14:textId="0FFC7957" w:rsidR="00FF7353" w:rsidRDefault="00FF7353" w:rsidP="00FF7353">
      <w:pPr>
        <w:widowControl w:val="0"/>
        <w:autoSpaceDE w:val="0"/>
        <w:autoSpaceDN w:val="0"/>
        <w:adjustRightInd w:val="0"/>
        <w:spacing w:after="0" w:line="240" w:lineRule="auto"/>
        <w:rPr>
          <w:noProof/>
        </w:rPr>
      </w:pPr>
    </w:p>
    <w:p w14:paraId="63C7AD36" w14:textId="77777777" w:rsidR="00AC2CD8" w:rsidRDefault="00AC2CD8" w:rsidP="00FF7353">
      <w:pPr>
        <w:widowControl w:val="0"/>
        <w:autoSpaceDE w:val="0"/>
        <w:autoSpaceDN w:val="0"/>
        <w:adjustRightInd w:val="0"/>
        <w:spacing w:after="0" w:line="240" w:lineRule="auto"/>
        <w:rPr>
          <w:noProof/>
        </w:rPr>
      </w:pPr>
    </w:p>
    <w:p w14:paraId="7B1BDA60" w14:textId="77777777" w:rsidR="00FF7353" w:rsidRPr="00E67F37" w:rsidRDefault="00FF7353" w:rsidP="00FF7353">
      <w:pPr>
        <w:widowControl w:val="0"/>
        <w:autoSpaceDE w:val="0"/>
        <w:autoSpaceDN w:val="0"/>
        <w:adjustRightInd w:val="0"/>
        <w:spacing w:after="0" w:line="240" w:lineRule="auto"/>
        <w:rPr>
          <w:noProof/>
        </w:rPr>
      </w:pPr>
    </w:p>
    <w:tbl>
      <w:tblPr>
        <w:tblW w:w="13482" w:type="dxa"/>
        <w:tblInd w:w="93" w:type="dxa"/>
        <w:tblLook w:val="04A0" w:firstRow="1" w:lastRow="0" w:firstColumn="1" w:lastColumn="0" w:noHBand="0" w:noVBand="1"/>
      </w:tblPr>
      <w:tblGrid>
        <w:gridCol w:w="1014"/>
        <w:gridCol w:w="3725"/>
        <w:gridCol w:w="1058"/>
        <w:gridCol w:w="1023"/>
        <w:gridCol w:w="2851"/>
        <w:gridCol w:w="3811"/>
      </w:tblGrid>
      <w:tr w:rsidR="00FF7353" w:rsidRPr="00E67F37" w14:paraId="06AD5B53" w14:textId="77777777" w:rsidTr="00D74B1A">
        <w:trPr>
          <w:trHeight w:val="300"/>
        </w:trPr>
        <w:tc>
          <w:tcPr>
            <w:tcW w:w="1014" w:type="dxa"/>
            <w:tcBorders>
              <w:top w:val="single" w:sz="8" w:space="0" w:color="auto"/>
              <w:left w:val="single" w:sz="8" w:space="0" w:color="auto"/>
              <w:bottom w:val="nil"/>
              <w:right w:val="single" w:sz="8" w:space="0" w:color="auto"/>
            </w:tcBorders>
            <w:shd w:val="clear" w:color="auto" w:fill="F2F2F2" w:themeFill="background1" w:themeFillShade="F2"/>
            <w:vAlign w:val="center"/>
            <w:hideMark/>
          </w:tcPr>
          <w:p w14:paraId="769585B7" w14:textId="77777777" w:rsidR="00FF7353" w:rsidRPr="00E67F37" w:rsidRDefault="00FF7353" w:rsidP="00D74B1A">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Predmet</w:t>
            </w:r>
          </w:p>
        </w:tc>
        <w:tc>
          <w:tcPr>
            <w:tcW w:w="3725"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6137AC99" w14:textId="77777777" w:rsidR="00FF7353" w:rsidRDefault="00FF7353" w:rsidP="00D74B1A">
            <w:pPr>
              <w:spacing w:after="0" w:line="240" w:lineRule="auto"/>
              <w:jc w:val="center"/>
              <w:rPr>
                <w:rFonts w:eastAsia="Times New Roman" w:cs="Times New Roman"/>
                <w:b/>
                <w:bCs/>
                <w:color w:val="000000" w:themeColor="text1"/>
                <w:lang w:eastAsia="hr-HR"/>
              </w:rPr>
            </w:pPr>
            <w:r w:rsidRPr="00E67F37">
              <w:rPr>
                <w:rFonts w:eastAsia="Times New Roman" w:cs="Times New Roman"/>
                <w:b/>
                <w:bCs/>
                <w:color w:val="000000" w:themeColor="text1"/>
                <w:lang w:eastAsia="hr-HR"/>
              </w:rPr>
              <w:t>Predmet nabave</w:t>
            </w:r>
            <w:r>
              <w:rPr>
                <w:rFonts w:eastAsia="Times New Roman" w:cs="Times New Roman"/>
                <w:b/>
                <w:bCs/>
                <w:color w:val="000000" w:themeColor="text1"/>
                <w:lang w:eastAsia="hr-HR"/>
              </w:rPr>
              <w:t xml:space="preserve"> / </w:t>
            </w:r>
          </w:p>
          <w:p w14:paraId="2FE551CF" w14:textId="77777777" w:rsidR="00FF7353" w:rsidRPr="00E67F37" w:rsidRDefault="00FF7353" w:rsidP="00D74B1A">
            <w:pPr>
              <w:spacing w:after="0" w:line="240" w:lineRule="auto"/>
              <w:jc w:val="center"/>
              <w:rPr>
                <w:rFonts w:eastAsia="Times New Roman" w:cs="Times New Roman"/>
                <w:b/>
                <w:bCs/>
                <w:color w:val="000000"/>
                <w:lang w:eastAsia="hr-HR"/>
              </w:rPr>
            </w:pPr>
            <w:r w:rsidRPr="00FF7353">
              <w:rPr>
                <w:b/>
                <w:bCs/>
                <w:color w:val="00B0F0"/>
                <w:lang w:bidi="hr-HR"/>
              </w:rPr>
              <w:t>Subject of procurement</w:t>
            </w:r>
          </w:p>
        </w:tc>
        <w:tc>
          <w:tcPr>
            <w:tcW w:w="1058"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0B803F14" w14:textId="77777777" w:rsidR="00FF7353" w:rsidRPr="00E67F37" w:rsidRDefault="00FF7353" w:rsidP="00D74B1A">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Jedinica mjere</w:t>
            </w:r>
            <w:r>
              <w:rPr>
                <w:rFonts w:eastAsia="Times New Roman" w:cs="Times New Roman"/>
                <w:b/>
                <w:bCs/>
                <w:color w:val="000000"/>
                <w:lang w:eastAsia="hr-HR"/>
              </w:rPr>
              <w:t xml:space="preserve"> / </w:t>
            </w:r>
            <w:r w:rsidRPr="00FF7353">
              <w:rPr>
                <w:b/>
                <w:bCs/>
                <w:color w:val="00B0F0"/>
                <w:lang w:bidi="hr-HR"/>
              </w:rPr>
              <w:t>Unit</w:t>
            </w:r>
          </w:p>
        </w:tc>
        <w:tc>
          <w:tcPr>
            <w:tcW w:w="1023"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5200A3AD" w14:textId="77777777" w:rsidR="00FF7353" w:rsidRPr="00E67F37" w:rsidRDefault="00FF7353" w:rsidP="00D74B1A">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Količina</w:t>
            </w:r>
            <w:r>
              <w:rPr>
                <w:rFonts w:eastAsia="Times New Roman" w:cs="Times New Roman"/>
                <w:b/>
                <w:bCs/>
                <w:color w:val="000000"/>
                <w:lang w:eastAsia="hr-HR"/>
              </w:rPr>
              <w:t xml:space="preserve"> / </w:t>
            </w:r>
            <w:r w:rsidRPr="00FF7353">
              <w:rPr>
                <w:b/>
                <w:bCs/>
                <w:color w:val="00B0F0"/>
                <w:lang w:bidi="hr-HR"/>
              </w:rPr>
              <w:t>Quantity</w:t>
            </w:r>
          </w:p>
        </w:tc>
        <w:tc>
          <w:tcPr>
            <w:tcW w:w="2851"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7D9413A3" w14:textId="509D2DBC" w:rsidR="00FF7353" w:rsidRDefault="00FF7353" w:rsidP="00D74B1A">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Jedinična cijena bez PDV-a</w:t>
            </w:r>
            <w:r w:rsidR="00857689">
              <w:rPr>
                <w:rFonts w:eastAsia="Times New Roman" w:cs="Times New Roman"/>
                <w:b/>
                <w:bCs/>
                <w:color w:val="000000"/>
                <w:lang w:eastAsia="hr-HR"/>
              </w:rPr>
              <w:t xml:space="preserve"> (naznačiti valutu)</w:t>
            </w:r>
            <w:r>
              <w:rPr>
                <w:rFonts w:eastAsia="Times New Roman" w:cs="Times New Roman"/>
                <w:b/>
                <w:bCs/>
                <w:color w:val="000000"/>
                <w:lang w:eastAsia="hr-HR"/>
              </w:rPr>
              <w:t xml:space="preserve"> / </w:t>
            </w:r>
          </w:p>
          <w:p w14:paraId="34C254B8" w14:textId="7BDCB34B" w:rsidR="00FF7353" w:rsidRPr="00E67F37" w:rsidRDefault="00FF7353" w:rsidP="00D74B1A">
            <w:pPr>
              <w:spacing w:after="0" w:line="240" w:lineRule="auto"/>
              <w:jc w:val="center"/>
              <w:rPr>
                <w:rFonts w:eastAsia="Times New Roman" w:cs="Times New Roman"/>
                <w:b/>
                <w:bCs/>
                <w:color w:val="000000"/>
                <w:lang w:eastAsia="hr-HR"/>
              </w:rPr>
            </w:pPr>
            <w:r w:rsidRPr="00FF7353">
              <w:rPr>
                <w:b/>
                <w:bCs/>
                <w:color w:val="00B0F0"/>
                <w:lang w:bidi="hr-HR"/>
              </w:rPr>
              <w:t>Unit price</w:t>
            </w:r>
            <w:r w:rsidR="00857689">
              <w:rPr>
                <w:b/>
                <w:bCs/>
                <w:color w:val="00B0F0"/>
                <w:lang w:bidi="hr-HR"/>
              </w:rPr>
              <w:t>,</w:t>
            </w:r>
            <w:r w:rsidRPr="00FF7353">
              <w:rPr>
                <w:b/>
                <w:bCs/>
                <w:color w:val="00B0F0"/>
                <w:lang w:bidi="hr-HR"/>
              </w:rPr>
              <w:t xml:space="preserve">  VAT not included</w:t>
            </w:r>
            <w:r w:rsidR="00857689">
              <w:rPr>
                <w:b/>
                <w:bCs/>
                <w:color w:val="00B0F0"/>
                <w:lang w:bidi="hr-HR"/>
              </w:rPr>
              <w:t xml:space="preserve"> (mark currency)</w:t>
            </w:r>
          </w:p>
        </w:tc>
        <w:tc>
          <w:tcPr>
            <w:tcW w:w="3811"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1E38DE1A" w14:textId="0784117F" w:rsidR="00FF7353" w:rsidRPr="00E67F37" w:rsidRDefault="00FF7353" w:rsidP="00D74B1A">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Ukupna cijena bez PDV-a</w:t>
            </w:r>
            <w:r>
              <w:rPr>
                <w:rFonts w:eastAsia="Times New Roman" w:cs="Times New Roman"/>
                <w:b/>
                <w:bCs/>
                <w:color w:val="000000"/>
                <w:lang w:eastAsia="hr-HR"/>
              </w:rPr>
              <w:t xml:space="preserve"> / </w:t>
            </w:r>
            <w:r w:rsidRPr="00FF7353">
              <w:rPr>
                <w:b/>
                <w:bCs/>
                <w:color w:val="00B0F0"/>
                <w:lang w:bidi="hr-HR"/>
              </w:rPr>
              <w:t>Total price</w:t>
            </w:r>
            <w:r w:rsidR="00857689">
              <w:rPr>
                <w:b/>
                <w:bCs/>
                <w:color w:val="00B0F0"/>
                <w:lang w:bidi="hr-HR"/>
              </w:rPr>
              <w:t xml:space="preserve"> without VAT (mark currency)</w:t>
            </w:r>
          </w:p>
        </w:tc>
      </w:tr>
      <w:tr w:rsidR="00FF7353" w:rsidRPr="00E67F37" w14:paraId="3EC62C9F" w14:textId="77777777" w:rsidTr="00D74B1A">
        <w:trPr>
          <w:trHeight w:val="315"/>
        </w:trPr>
        <w:tc>
          <w:tcPr>
            <w:tcW w:w="1014"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43952464" w14:textId="77777777" w:rsidR="00FF7353" w:rsidRPr="00E67F37" w:rsidRDefault="00FF7353" w:rsidP="00D74B1A">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br.</w:t>
            </w:r>
            <w:r>
              <w:rPr>
                <w:rFonts w:eastAsia="Times New Roman" w:cs="Times New Roman"/>
                <w:b/>
                <w:bCs/>
                <w:color w:val="000000"/>
                <w:lang w:eastAsia="hr-HR"/>
              </w:rPr>
              <w:t xml:space="preserve"> / </w:t>
            </w:r>
            <w:r w:rsidRPr="00FF7353">
              <w:rPr>
                <w:b/>
                <w:bCs/>
                <w:color w:val="00B0F0"/>
                <w:lang w:bidi="hr-HR"/>
              </w:rPr>
              <w:t>Subject no.</w:t>
            </w:r>
          </w:p>
        </w:tc>
        <w:tc>
          <w:tcPr>
            <w:tcW w:w="3725" w:type="dxa"/>
            <w:vMerge/>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4BA1F4BB" w14:textId="77777777" w:rsidR="00FF7353" w:rsidRPr="00E67F37" w:rsidRDefault="00FF7353" w:rsidP="00D74B1A">
            <w:pPr>
              <w:spacing w:after="0" w:line="240" w:lineRule="auto"/>
              <w:rPr>
                <w:rFonts w:eastAsia="Times New Roman" w:cs="Times New Roman"/>
                <w:b/>
                <w:bCs/>
                <w:color w:val="000000"/>
                <w:lang w:eastAsia="hr-HR"/>
              </w:rPr>
            </w:pPr>
          </w:p>
        </w:tc>
        <w:tc>
          <w:tcPr>
            <w:tcW w:w="1058" w:type="dxa"/>
            <w:vMerge/>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1F36930F" w14:textId="77777777" w:rsidR="00FF7353" w:rsidRPr="00E67F37" w:rsidRDefault="00FF7353" w:rsidP="00D74B1A">
            <w:pPr>
              <w:spacing w:after="0" w:line="240" w:lineRule="auto"/>
              <w:rPr>
                <w:rFonts w:eastAsia="Times New Roman" w:cs="Times New Roman"/>
                <w:b/>
                <w:bCs/>
                <w:color w:val="000000"/>
                <w:lang w:eastAsia="hr-HR"/>
              </w:rPr>
            </w:pPr>
          </w:p>
        </w:tc>
        <w:tc>
          <w:tcPr>
            <w:tcW w:w="1023" w:type="dxa"/>
            <w:vMerge/>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0BB47A39" w14:textId="77777777" w:rsidR="00FF7353" w:rsidRPr="00E67F37" w:rsidRDefault="00FF7353" w:rsidP="00D74B1A">
            <w:pPr>
              <w:spacing w:after="0" w:line="240" w:lineRule="auto"/>
              <w:rPr>
                <w:rFonts w:eastAsia="Times New Roman" w:cs="Times New Roman"/>
                <w:b/>
                <w:bCs/>
                <w:color w:val="000000"/>
                <w:lang w:eastAsia="hr-HR"/>
              </w:rPr>
            </w:pPr>
          </w:p>
        </w:tc>
        <w:tc>
          <w:tcPr>
            <w:tcW w:w="2851" w:type="dxa"/>
            <w:vMerge/>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25C19308" w14:textId="77777777" w:rsidR="00FF7353" w:rsidRPr="00E67F37" w:rsidRDefault="00FF7353" w:rsidP="00D74B1A">
            <w:pPr>
              <w:spacing w:after="0" w:line="240" w:lineRule="auto"/>
              <w:rPr>
                <w:rFonts w:eastAsia="Times New Roman" w:cs="Times New Roman"/>
                <w:b/>
                <w:bCs/>
                <w:color w:val="000000"/>
                <w:lang w:eastAsia="hr-HR"/>
              </w:rPr>
            </w:pPr>
          </w:p>
        </w:tc>
        <w:tc>
          <w:tcPr>
            <w:tcW w:w="3811" w:type="dxa"/>
            <w:vMerge/>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0E3267D6" w14:textId="77777777" w:rsidR="00FF7353" w:rsidRPr="00E67F37" w:rsidRDefault="00FF7353" w:rsidP="00D74B1A">
            <w:pPr>
              <w:spacing w:after="0" w:line="240" w:lineRule="auto"/>
              <w:rPr>
                <w:rFonts w:eastAsia="Times New Roman" w:cs="Times New Roman"/>
                <w:b/>
                <w:bCs/>
                <w:color w:val="000000"/>
                <w:lang w:eastAsia="hr-HR"/>
              </w:rPr>
            </w:pPr>
          </w:p>
        </w:tc>
      </w:tr>
      <w:tr w:rsidR="00FF7353" w:rsidRPr="00E67F37" w14:paraId="6B0012F5" w14:textId="77777777" w:rsidTr="00D74B1A">
        <w:trPr>
          <w:trHeight w:val="486"/>
        </w:trPr>
        <w:tc>
          <w:tcPr>
            <w:tcW w:w="1014" w:type="dxa"/>
            <w:tcBorders>
              <w:top w:val="nil"/>
              <w:left w:val="single" w:sz="8" w:space="0" w:color="auto"/>
              <w:bottom w:val="single" w:sz="8" w:space="0" w:color="auto"/>
              <w:right w:val="single" w:sz="8" w:space="0" w:color="auto"/>
            </w:tcBorders>
            <w:shd w:val="clear" w:color="auto" w:fill="auto"/>
            <w:vAlign w:val="center"/>
            <w:hideMark/>
          </w:tcPr>
          <w:p w14:paraId="53AAAC39" w14:textId="77777777" w:rsidR="00FF7353" w:rsidRPr="00E67F37" w:rsidRDefault="00FF7353" w:rsidP="00D74B1A">
            <w:pPr>
              <w:spacing w:after="0" w:line="240" w:lineRule="auto"/>
              <w:jc w:val="center"/>
              <w:rPr>
                <w:rFonts w:eastAsia="Times New Roman" w:cs="Times New Roman"/>
                <w:color w:val="000000"/>
                <w:lang w:eastAsia="hr-HR"/>
              </w:rPr>
            </w:pPr>
            <w:r w:rsidRPr="00E67F37">
              <w:rPr>
                <w:rFonts w:eastAsia="Times New Roman" w:cs="Times New Roman"/>
                <w:color w:val="000000"/>
                <w:lang w:eastAsia="hr-HR"/>
              </w:rPr>
              <w:t>1.</w:t>
            </w:r>
          </w:p>
        </w:tc>
        <w:tc>
          <w:tcPr>
            <w:tcW w:w="3725" w:type="dxa"/>
            <w:tcBorders>
              <w:top w:val="nil"/>
              <w:left w:val="nil"/>
              <w:bottom w:val="single" w:sz="8" w:space="0" w:color="auto"/>
              <w:right w:val="single" w:sz="8" w:space="0" w:color="auto"/>
            </w:tcBorders>
            <w:shd w:val="clear" w:color="auto" w:fill="auto"/>
            <w:vAlign w:val="center"/>
            <w:hideMark/>
          </w:tcPr>
          <w:p w14:paraId="3DD4B948" w14:textId="0B2D49C3" w:rsidR="00FF7353" w:rsidRDefault="00E8434F" w:rsidP="00D74B1A">
            <w:pPr>
              <w:tabs>
                <w:tab w:val="left" w:pos="567"/>
              </w:tabs>
              <w:spacing w:after="0"/>
              <w:jc w:val="center"/>
              <w:rPr>
                <w:bCs/>
                <w:lang w:bidi="hr-HR"/>
              </w:rPr>
            </w:pPr>
            <w:r>
              <w:rPr>
                <w:bCs/>
                <w:lang w:bidi="hr-HR"/>
              </w:rPr>
              <w:t>Linija za pranje i spajanje stakla</w:t>
            </w:r>
          </w:p>
          <w:p w14:paraId="2590E2F7" w14:textId="7D1818BF" w:rsidR="00FF7353" w:rsidRPr="00E67F37" w:rsidRDefault="00082300" w:rsidP="00D74B1A">
            <w:pPr>
              <w:tabs>
                <w:tab w:val="left" w:pos="567"/>
              </w:tabs>
              <w:spacing w:after="0"/>
              <w:jc w:val="center"/>
              <w:rPr>
                <w:bCs/>
                <w:lang w:bidi="hr-HR"/>
              </w:rPr>
            </w:pPr>
            <w:r w:rsidRPr="00082300">
              <w:rPr>
                <w:bCs/>
                <w:color w:val="00B0F0"/>
                <w:lang w:bidi="hr-HR"/>
              </w:rPr>
              <w:t>Glass wash</w:t>
            </w:r>
            <w:r w:rsidR="00E8434F">
              <w:rPr>
                <w:bCs/>
                <w:color w:val="00B0F0"/>
                <w:lang w:bidi="hr-HR"/>
              </w:rPr>
              <w:t>ing and combining line</w:t>
            </w:r>
          </w:p>
        </w:tc>
        <w:tc>
          <w:tcPr>
            <w:tcW w:w="1058" w:type="dxa"/>
            <w:tcBorders>
              <w:top w:val="nil"/>
              <w:left w:val="nil"/>
              <w:bottom w:val="single" w:sz="8" w:space="0" w:color="auto"/>
              <w:right w:val="single" w:sz="8" w:space="0" w:color="auto"/>
            </w:tcBorders>
            <w:shd w:val="clear" w:color="auto" w:fill="auto"/>
            <w:vAlign w:val="center"/>
            <w:hideMark/>
          </w:tcPr>
          <w:p w14:paraId="425FD2B4" w14:textId="77777777" w:rsidR="00FF7353" w:rsidRDefault="00FF7353" w:rsidP="00D74B1A">
            <w:pPr>
              <w:spacing w:after="0" w:line="240" w:lineRule="auto"/>
              <w:jc w:val="center"/>
              <w:rPr>
                <w:rFonts w:eastAsia="Times New Roman" w:cs="Times New Roman"/>
                <w:color w:val="000000"/>
                <w:lang w:eastAsia="hr-HR"/>
              </w:rPr>
            </w:pPr>
            <w:r w:rsidRPr="00E67F37">
              <w:rPr>
                <w:rFonts w:eastAsia="Times New Roman" w:cs="Times New Roman"/>
                <w:color w:val="000000"/>
                <w:lang w:eastAsia="hr-HR"/>
              </w:rPr>
              <w:t>Kom</w:t>
            </w:r>
          </w:p>
          <w:p w14:paraId="71232D56" w14:textId="77777777" w:rsidR="00FF7353" w:rsidRPr="00E67F37" w:rsidRDefault="00FF7353" w:rsidP="00D74B1A">
            <w:pPr>
              <w:tabs>
                <w:tab w:val="left" w:pos="567"/>
              </w:tabs>
              <w:jc w:val="center"/>
              <w:rPr>
                <w:rFonts w:eastAsia="Times New Roman" w:cs="Times New Roman"/>
                <w:color w:val="000000"/>
                <w:lang w:eastAsia="hr-HR"/>
              </w:rPr>
            </w:pPr>
            <w:r w:rsidRPr="001B13F6">
              <w:rPr>
                <w:bCs/>
                <w:color w:val="8496B0" w:themeColor="text2" w:themeTint="99"/>
                <w:lang w:bidi="hr-HR"/>
              </w:rPr>
              <w:t>Piece</w:t>
            </w:r>
          </w:p>
        </w:tc>
        <w:tc>
          <w:tcPr>
            <w:tcW w:w="1023" w:type="dxa"/>
            <w:tcBorders>
              <w:top w:val="nil"/>
              <w:left w:val="nil"/>
              <w:bottom w:val="single" w:sz="8" w:space="0" w:color="auto"/>
              <w:right w:val="single" w:sz="8" w:space="0" w:color="auto"/>
            </w:tcBorders>
            <w:shd w:val="clear" w:color="auto" w:fill="auto"/>
            <w:vAlign w:val="center"/>
            <w:hideMark/>
          </w:tcPr>
          <w:p w14:paraId="6D8F364C" w14:textId="147B3A5E" w:rsidR="00FF7353" w:rsidRPr="00E67F37" w:rsidRDefault="00FF7353" w:rsidP="00D74B1A">
            <w:pPr>
              <w:spacing w:after="0" w:line="240" w:lineRule="auto"/>
              <w:jc w:val="center"/>
              <w:rPr>
                <w:rFonts w:eastAsia="Times New Roman" w:cs="Times New Roman"/>
                <w:color w:val="000000"/>
                <w:lang w:eastAsia="hr-HR"/>
              </w:rPr>
            </w:pPr>
            <w:r>
              <w:rPr>
                <w:rFonts w:eastAsia="Times New Roman" w:cs="Times New Roman"/>
                <w:color w:val="000000"/>
                <w:lang w:eastAsia="hr-HR"/>
              </w:rPr>
              <w:t>1</w:t>
            </w:r>
          </w:p>
        </w:tc>
        <w:tc>
          <w:tcPr>
            <w:tcW w:w="2851" w:type="dxa"/>
            <w:tcBorders>
              <w:top w:val="nil"/>
              <w:left w:val="nil"/>
              <w:bottom w:val="single" w:sz="8" w:space="0" w:color="auto"/>
              <w:right w:val="single" w:sz="8" w:space="0" w:color="auto"/>
            </w:tcBorders>
            <w:shd w:val="clear" w:color="auto" w:fill="auto"/>
            <w:vAlign w:val="center"/>
            <w:hideMark/>
          </w:tcPr>
          <w:p w14:paraId="2A22FDC4" w14:textId="77777777" w:rsidR="00FF7353" w:rsidRPr="00E67F37" w:rsidRDefault="00FF7353" w:rsidP="00D74B1A">
            <w:pPr>
              <w:spacing w:after="0" w:line="240" w:lineRule="auto"/>
              <w:rPr>
                <w:rFonts w:eastAsia="Times New Roman" w:cs="Times New Roman"/>
                <w:color w:val="000000"/>
                <w:lang w:eastAsia="hr-HR"/>
              </w:rPr>
            </w:pPr>
            <w:r w:rsidRPr="00E67F37">
              <w:rPr>
                <w:rFonts w:eastAsia="Times New Roman" w:cs="Times New Roman"/>
                <w:color w:val="000000"/>
                <w:lang w:eastAsia="hr-HR"/>
              </w:rPr>
              <w:t> </w:t>
            </w:r>
            <w:r>
              <w:rPr>
                <w:rFonts w:eastAsia="Times New Roman" w:cs="Times New Roman"/>
                <w:color w:val="000000"/>
                <w:lang w:eastAsia="hr-HR"/>
              </w:rPr>
              <w:t xml:space="preserve"> </w:t>
            </w:r>
          </w:p>
        </w:tc>
        <w:tc>
          <w:tcPr>
            <w:tcW w:w="3811" w:type="dxa"/>
            <w:tcBorders>
              <w:top w:val="nil"/>
              <w:left w:val="nil"/>
              <w:bottom w:val="single" w:sz="8" w:space="0" w:color="auto"/>
              <w:right w:val="single" w:sz="8" w:space="0" w:color="auto"/>
            </w:tcBorders>
            <w:shd w:val="clear" w:color="auto" w:fill="auto"/>
            <w:vAlign w:val="center"/>
            <w:hideMark/>
          </w:tcPr>
          <w:p w14:paraId="1B6E214C" w14:textId="77777777" w:rsidR="00FF7353" w:rsidRPr="00E67F37" w:rsidRDefault="00FF7353" w:rsidP="00D74B1A">
            <w:pPr>
              <w:spacing w:after="0" w:line="240" w:lineRule="auto"/>
              <w:rPr>
                <w:rFonts w:eastAsia="Times New Roman" w:cs="Times New Roman"/>
                <w:color w:val="000000"/>
                <w:lang w:eastAsia="hr-HR"/>
              </w:rPr>
            </w:pPr>
            <w:r w:rsidRPr="00E67F37">
              <w:rPr>
                <w:rFonts w:eastAsia="Times New Roman" w:cs="Times New Roman"/>
                <w:color w:val="000000"/>
                <w:lang w:eastAsia="hr-HR"/>
              </w:rPr>
              <w:t> </w:t>
            </w:r>
            <w:r>
              <w:rPr>
                <w:rFonts w:eastAsia="Times New Roman" w:cs="Times New Roman"/>
                <w:color w:val="000000"/>
                <w:lang w:eastAsia="hr-HR"/>
              </w:rPr>
              <w:t xml:space="preserve"> </w:t>
            </w:r>
          </w:p>
        </w:tc>
      </w:tr>
      <w:tr w:rsidR="00FF7353" w:rsidRPr="00E67F37" w14:paraId="78CD853B" w14:textId="77777777" w:rsidTr="00D74B1A">
        <w:trPr>
          <w:trHeight w:val="486"/>
        </w:trPr>
        <w:tc>
          <w:tcPr>
            <w:tcW w:w="1014" w:type="dxa"/>
            <w:tcBorders>
              <w:top w:val="nil"/>
              <w:left w:val="single" w:sz="8" w:space="0" w:color="auto"/>
              <w:bottom w:val="single" w:sz="8" w:space="0" w:color="auto"/>
              <w:right w:val="single" w:sz="8" w:space="0" w:color="auto"/>
            </w:tcBorders>
            <w:shd w:val="clear" w:color="auto" w:fill="auto"/>
            <w:vAlign w:val="center"/>
          </w:tcPr>
          <w:p w14:paraId="7CE4439A" w14:textId="77777777" w:rsidR="00FF7353" w:rsidRPr="00E67F37" w:rsidRDefault="00FF7353" w:rsidP="00D74B1A">
            <w:pPr>
              <w:spacing w:after="0" w:line="240" w:lineRule="auto"/>
              <w:jc w:val="center"/>
              <w:rPr>
                <w:rFonts w:eastAsia="Times New Roman" w:cs="Times New Roman"/>
                <w:color w:val="000000"/>
                <w:lang w:eastAsia="hr-HR"/>
              </w:rPr>
            </w:pPr>
            <w:r>
              <w:rPr>
                <w:rFonts w:eastAsia="Times New Roman" w:cs="Times New Roman"/>
                <w:color w:val="000000"/>
                <w:lang w:eastAsia="hr-HR"/>
              </w:rPr>
              <w:t>2.</w:t>
            </w:r>
          </w:p>
        </w:tc>
        <w:tc>
          <w:tcPr>
            <w:tcW w:w="3725" w:type="dxa"/>
            <w:tcBorders>
              <w:top w:val="nil"/>
              <w:left w:val="nil"/>
              <w:bottom w:val="single" w:sz="8" w:space="0" w:color="auto"/>
              <w:right w:val="single" w:sz="8" w:space="0" w:color="auto"/>
            </w:tcBorders>
            <w:shd w:val="clear" w:color="auto" w:fill="auto"/>
            <w:vAlign w:val="center"/>
          </w:tcPr>
          <w:p w14:paraId="76FFF3F4" w14:textId="0FF93229" w:rsidR="00FF7353" w:rsidRDefault="00082300" w:rsidP="00FF7353">
            <w:pPr>
              <w:spacing w:after="0" w:line="240" w:lineRule="auto"/>
              <w:jc w:val="center"/>
              <w:rPr>
                <w:rFonts w:cstheme="minorHAnsi"/>
                <w:color w:val="000000"/>
                <w:lang w:eastAsia="hr-HR"/>
              </w:rPr>
            </w:pPr>
            <w:r>
              <w:rPr>
                <w:rFonts w:cstheme="minorHAnsi"/>
                <w:color w:val="000000"/>
                <w:lang w:eastAsia="hr-HR"/>
              </w:rPr>
              <w:t xml:space="preserve">Eukacija za rad s </w:t>
            </w:r>
            <w:r w:rsidR="00E8434F">
              <w:rPr>
                <w:rFonts w:cstheme="minorHAnsi"/>
                <w:color w:val="000000"/>
                <w:lang w:eastAsia="hr-HR"/>
              </w:rPr>
              <w:t>linijom za pranje i spajanje stakla</w:t>
            </w:r>
          </w:p>
          <w:p w14:paraId="58C9F5EF" w14:textId="2807F994" w:rsidR="008E07F9" w:rsidRPr="008E07F9" w:rsidRDefault="008E07F9" w:rsidP="00FF7353">
            <w:pPr>
              <w:spacing w:after="0" w:line="240" w:lineRule="auto"/>
              <w:jc w:val="center"/>
              <w:rPr>
                <w:rFonts w:cstheme="minorHAnsi"/>
                <w:color w:val="00B0F0"/>
                <w:lang w:eastAsia="hr-HR"/>
              </w:rPr>
            </w:pPr>
            <w:r w:rsidRPr="008E07F9">
              <w:rPr>
                <w:rFonts w:cstheme="minorHAnsi"/>
                <w:color w:val="00B0F0"/>
                <w:lang w:eastAsia="hr-HR"/>
              </w:rPr>
              <w:lastRenderedPageBreak/>
              <w:t>Glass wash</w:t>
            </w:r>
            <w:r w:rsidR="00E8434F">
              <w:rPr>
                <w:rFonts w:cstheme="minorHAnsi"/>
                <w:color w:val="00B0F0"/>
                <w:lang w:eastAsia="hr-HR"/>
              </w:rPr>
              <w:t>ing and combining line</w:t>
            </w:r>
            <w:bookmarkStart w:id="0" w:name="_GoBack"/>
            <w:bookmarkEnd w:id="0"/>
            <w:r w:rsidRPr="008E07F9">
              <w:rPr>
                <w:rFonts w:cstheme="minorHAnsi"/>
                <w:color w:val="00B0F0"/>
                <w:lang w:eastAsia="hr-HR"/>
              </w:rPr>
              <w:t xml:space="preserve"> education</w:t>
            </w:r>
          </w:p>
          <w:p w14:paraId="618AFCEF" w14:textId="040C9D2C" w:rsidR="00FF7353" w:rsidRDefault="00FF7353" w:rsidP="00D74B1A">
            <w:pPr>
              <w:tabs>
                <w:tab w:val="left" w:pos="567"/>
              </w:tabs>
              <w:spacing w:after="0"/>
              <w:rPr>
                <w:bCs/>
                <w:lang w:bidi="hr-HR"/>
              </w:rPr>
            </w:pPr>
          </w:p>
        </w:tc>
        <w:tc>
          <w:tcPr>
            <w:tcW w:w="1058" w:type="dxa"/>
            <w:tcBorders>
              <w:top w:val="nil"/>
              <w:left w:val="nil"/>
              <w:bottom w:val="single" w:sz="8" w:space="0" w:color="auto"/>
              <w:right w:val="single" w:sz="8" w:space="0" w:color="auto"/>
            </w:tcBorders>
            <w:shd w:val="clear" w:color="auto" w:fill="auto"/>
            <w:vAlign w:val="center"/>
          </w:tcPr>
          <w:p w14:paraId="2C1639E3" w14:textId="77777777" w:rsidR="00FF7353" w:rsidRDefault="00FF7353" w:rsidP="00D74B1A">
            <w:pPr>
              <w:spacing w:after="0" w:line="240" w:lineRule="auto"/>
              <w:jc w:val="center"/>
              <w:rPr>
                <w:rFonts w:eastAsia="Times New Roman" w:cs="Times New Roman"/>
                <w:color w:val="000000"/>
                <w:lang w:eastAsia="hr-HR"/>
              </w:rPr>
            </w:pPr>
            <w:r>
              <w:rPr>
                <w:rFonts w:eastAsia="Times New Roman" w:cs="Times New Roman"/>
                <w:color w:val="000000"/>
                <w:lang w:eastAsia="hr-HR"/>
              </w:rPr>
              <w:lastRenderedPageBreak/>
              <w:t>usluga</w:t>
            </w:r>
          </w:p>
          <w:p w14:paraId="6BB783DE" w14:textId="77777777" w:rsidR="00FF7353" w:rsidRPr="00E67F37" w:rsidRDefault="00FF7353" w:rsidP="00D74B1A">
            <w:pPr>
              <w:spacing w:after="0" w:line="240" w:lineRule="auto"/>
              <w:jc w:val="center"/>
              <w:rPr>
                <w:rFonts w:eastAsia="Times New Roman" w:cs="Times New Roman"/>
                <w:color w:val="000000"/>
                <w:lang w:eastAsia="hr-HR"/>
              </w:rPr>
            </w:pPr>
            <w:r w:rsidRPr="001B13F6">
              <w:rPr>
                <w:rFonts w:eastAsia="Times New Roman" w:cs="Times New Roman"/>
                <w:color w:val="8496B0" w:themeColor="text2" w:themeTint="99"/>
                <w:lang w:eastAsia="hr-HR"/>
              </w:rPr>
              <w:t>Service</w:t>
            </w:r>
          </w:p>
        </w:tc>
        <w:tc>
          <w:tcPr>
            <w:tcW w:w="1023" w:type="dxa"/>
            <w:tcBorders>
              <w:top w:val="nil"/>
              <w:left w:val="nil"/>
              <w:bottom w:val="single" w:sz="8" w:space="0" w:color="auto"/>
              <w:right w:val="single" w:sz="8" w:space="0" w:color="auto"/>
            </w:tcBorders>
            <w:shd w:val="clear" w:color="auto" w:fill="auto"/>
            <w:vAlign w:val="center"/>
          </w:tcPr>
          <w:p w14:paraId="7A4AC3A5" w14:textId="44D7BD50" w:rsidR="00FF7353" w:rsidRPr="00E67F37" w:rsidRDefault="00FF7353" w:rsidP="00D74B1A">
            <w:pPr>
              <w:spacing w:after="0" w:line="240" w:lineRule="auto"/>
              <w:jc w:val="center"/>
              <w:rPr>
                <w:rFonts w:eastAsia="Times New Roman" w:cs="Times New Roman"/>
                <w:color w:val="000000"/>
                <w:lang w:eastAsia="hr-HR"/>
              </w:rPr>
            </w:pPr>
            <w:r>
              <w:rPr>
                <w:rFonts w:eastAsia="Times New Roman" w:cs="Times New Roman"/>
                <w:color w:val="000000"/>
                <w:lang w:eastAsia="hr-HR"/>
              </w:rPr>
              <w:t>1</w:t>
            </w:r>
          </w:p>
        </w:tc>
        <w:tc>
          <w:tcPr>
            <w:tcW w:w="2851" w:type="dxa"/>
            <w:tcBorders>
              <w:top w:val="nil"/>
              <w:left w:val="nil"/>
              <w:bottom w:val="single" w:sz="8" w:space="0" w:color="auto"/>
              <w:right w:val="single" w:sz="8" w:space="0" w:color="auto"/>
            </w:tcBorders>
            <w:shd w:val="clear" w:color="auto" w:fill="auto"/>
            <w:vAlign w:val="center"/>
          </w:tcPr>
          <w:p w14:paraId="214095A4" w14:textId="77777777" w:rsidR="00FF7353" w:rsidRPr="00E67F37" w:rsidRDefault="00FF7353" w:rsidP="00D74B1A">
            <w:pPr>
              <w:spacing w:after="0" w:line="240" w:lineRule="auto"/>
              <w:rPr>
                <w:rFonts w:eastAsia="Times New Roman" w:cs="Times New Roman"/>
                <w:color w:val="000000"/>
                <w:lang w:eastAsia="hr-HR"/>
              </w:rPr>
            </w:pPr>
            <w:r>
              <w:rPr>
                <w:rFonts w:eastAsia="Times New Roman" w:cs="Times New Roman"/>
                <w:color w:val="000000"/>
                <w:lang w:eastAsia="hr-HR"/>
              </w:rPr>
              <w:t xml:space="preserve"> </w:t>
            </w:r>
          </w:p>
        </w:tc>
        <w:tc>
          <w:tcPr>
            <w:tcW w:w="3811" w:type="dxa"/>
            <w:tcBorders>
              <w:top w:val="nil"/>
              <w:left w:val="nil"/>
              <w:bottom w:val="single" w:sz="8" w:space="0" w:color="auto"/>
              <w:right w:val="single" w:sz="8" w:space="0" w:color="auto"/>
            </w:tcBorders>
            <w:shd w:val="clear" w:color="auto" w:fill="auto"/>
            <w:vAlign w:val="center"/>
          </w:tcPr>
          <w:p w14:paraId="45B9826E" w14:textId="77777777" w:rsidR="00FF7353" w:rsidRPr="00E67F37" w:rsidRDefault="00FF7353" w:rsidP="00D74B1A">
            <w:pPr>
              <w:spacing w:after="0" w:line="240" w:lineRule="auto"/>
              <w:rPr>
                <w:rFonts w:eastAsia="Times New Roman" w:cs="Times New Roman"/>
                <w:color w:val="000000"/>
                <w:lang w:eastAsia="hr-HR"/>
              </w:rPr>
            </w:pPr>
            <w:r>
              <w:rPr>
                <w:rFonts w:eastAsia="Times New Roman" w:cs="Times New Roman"/>
                <w:color w:val="000000"/>
                <w:lang w:eastAsia="hr-HR"/>
              </w:rPr>
              <w:t xml:space="preserve"> </w:t>
            </w:r>
          </w:p>
        </w:tc>
      </w:tr>
      <w:tr w:rsidR="00FF7353" w:rsidRPr="00E67F37" w14:paraId="54D4DACB" w14:textId="77777777" w:rsidTr="00D74B1A">
        <w:trPr>
          <w:trHeight w:val="315"/>
        </w:trPr>
        <w:tc>
          <w:tcPr>
            <w:tcW w:w="9671" w:type="dxa"/>
            <w:gridSpan w:val="5"/>
            <w:tcBorders>
              <w:top w:val="single" w:sz="8" w:space="0" w:color="auto"/>
              <w:left w:val="single" w:sz="8" w:space="0" w:color="auto"/>
              <w:bottom w:val="single" w:sz="8" w:space="0" w:color="auto"/>
              <w:right w:val="single" w:sz="8" w:space="0" w:color="000000"/>
            </w:tcBorders>
            <w:shd w:val="clear" w:color="auto" w:fill="F2F2F2" w:themeFill="background1" w:themeFillShade="F2"/>
            <w:vAlign w:val="bottom"/>
            <w:hideMark/>
          </w:tcPr>
          <w:p w14:paraId="7F7D2F60" w14:textId="15466E5A" w:rsidR="00FF7353" w:rsidRDefault="00FF7353" w:rsidP="00D74B1A">
            <w:pPr>
              <w:spacing w:after="0" w:line="240" w:lineRule="auto"/>
              <w:jc w:val="right"/>
              <w:rPr>
                <w:rFonts w:eastAsia="Times New Roman" w:cs="Times New Roman"/>
                <w:b/>
                <w:bCs/>
                <w:color w:val="000000"/>
                <w:lang w:eastAsia="hr-HR"/>
              </w:rPr>
            </w:pPr>
            <w:r w:rsidRPr="00E67F37">
              <w:rPr>
                <w:rFonts w:eastAsia="Times New Roman" w:cs="Times New Roman"/>
                <w:b/>
                <w:bCs/>
                <w:color w:val="000000"/>
                <w:lang w:eastAsia="hr-HR"/>
              </w:rPr>
              <w:t xml:space="preserve">Cijena ponude bez poreza na dodanu vrijednost – </w:t>
            </w:r>
            <w:r>
              <w:rPr>
                <w:rFonts w:eastAsia="Times New Roman" w:cs="Times New Roman"/>
                <w:b/>
                <w:bCs/>
                <w:color w:val="000000"/>
                <w:lang w:eastAsia="hr-HR"/>
              </w:rPr>
              <w:t xml:space="preserve">u </w:t>
            </w:r>
            <w:r w:rsidRPr="00E67F37">
              <w:rPr>
                <w:rFonts w:eastAsia="Times New Roman" w:cs="Times New Roman"/>
                <w:b/>
                <w:bCs/>
                <w:color w:val="000000"/>
                <w:lang w:eastAsia="hr-HR"/>
              </w:rPr>
              <w:t>brojkama</w:t>
            </w:r>
            <w:r w:rsidR="00857689">
              <w:rPr>
                <w:rFonts w:eastAsia="Times New Roman" w:cs="Times New Roman"/>
                <w:b/>
                <w:bCs/>
                <w:color w:val="000000"/>
                <w:lang w:eastAsia="hr-HR"/>
              </w:rPr>
              <w:t xml:space="preserve"> (HRK ili EUR)</w:t>
            </w:r>
            <w:r w:rsidRPr="00E67F37">
              <w:rPr>
                <w:rFonts w:eastAsia="Times New Roman" w:cs="Times New Roman"/>
                <w:b/>
                <w:bCs/>
                <w:color w:val="000000"/>
                <w:lang w:eastAsia="hr-HR"/>
              </w:rPr>
              <w:t>:</w:t>
            </w:r>
          </w:p>
          <w:p w14:paraId="008F7B54" w14:textId="00E5F78E" w:rsidR="00FF7353" w:rsidRPr="00E67F37" w:rsidRDefault="00FF7353" w:rsidP="00D74B1A">
            <w:pPr>
              <w:spacing w:after="0" w:line="240" w:lineRule="auto"/>
              <w:jc w:val="right"/>
              <w:rPr>
                <w:rFonts w:eastAsia="Times New Roman" w:cs="Times New Roman"/>
                <w:b/>
                <w:bCs/>
                <w:color w:val="000000"/>
                <w:lang w:eastAsia="hr-HR"/>
              </w:rPr>
            </w:pPr>
            <w:r w:rsidRPr="00FF7353">
              <w:rPr>
                <w:b/>
                <w:bCs/>
                <w:color w:val="00B0F0"/>
                <w:lang w:bidi="hr-HR"/>
              </w:rPr>
              <w:t>Total tender price with no value added tax - in numbers</w:t>
            </w:r>
            <w:r w:rsidR="00857689">
              <w:rPr>
                <w:b/>
                <w:bCs/>
                <w:color w:val="00B0F0"/>
                <w:lang w:bidi="hr-HR"/>
              </w:rPr>
              <w:t xml:space="preserve"> (HRK or EUR)</w:t>
            </w:r>
            <w:r w:rsidRPr="00FF7353">
              <w:rPr>
                <w:rFonts w:eastAsia="Times New Roman" w:cs="Times New Roman"/>
                <w:b/>
                <w:bCs/>
                <w:color w:val="00B0F0"/>
                <w:lang w:eastAsia="hr-HR"/>
              </w:rPr>
              <w:t>:</w:t>
            </w:r>
          </w:p>
        </w:tc>
        <w:tc>
          <w:tcPr>
            <w:tcW w:w="3811" w:type="dxa"/>
            <w:tcBorders>
              <w:top w:val="nil"/>
              <w:left w:val="nil"/>
              <w:bottom w:val="single" w:sz="8" w:space="0" w:color="auto"/>
              <w:right w:val="single" w:sz="8" w:space="0" w:color="auto"/>
            </w:tcBorders>
            <w:shd w:val="clear" w:color="auto" w:fill="auto"/>
            <w:hideMark/>
          </w:tcPr>
          <w:p w14:paraId="1B7AE5F6" w14:textId="77777777" w:rsidR="00FF7353" w:rsidRPr="00E67F37" w:rsidRDefault="00FF7353" w:rsidP="00D74B1A">
            <w:pPr>
              <w:tabs>
                <w:tab w:val="left" w:pos="1050"/>
                <w:tab w:val="center" w:pos="1797"/>
              </w:tabs>
              <w:spacing w:after="0" w:line="240" w:lineRule="auto"/>
              <w:rPr>
                <w:rFonts w:eastAsia="Times New Roman" w:cs="Times New Roman"/>
                <w:color w:val="000000"/>
                <w:lang w:eastAsia="hr-HR"/>
              </w:rPr>
            </w:pPr>
            <w:r>
              <w:rPr>
                <w:rFonts w:eastAsia="Times New Roman" w:cs="Times New Roman"/>
                <w:bCs/>
                <w:color w:val="000000"/>
                <w:lang w:eastAsia="hr-HR"/>
              </w:rPr>
              <w:tab/>
              <w:t xml:space="preserve"> </w:t>
            </w:r>
            <w:r>
              <w:rPr>
                <w:rFonts w:eastAsia="Times New Roman" w:cs="Times New Roman"/>
                <w:bCs/>
                <w:color w:val="000000"/>
                <w:lang w:eastAsia="hr-HR"/>
              </w:rPr>
              <w:tab/>
            </w:r>
            <w:r w:rsidRPr="00E67F37">
              <w:rPr>
                <w:rFonts w:eastAsia="Times New Roman" w:cs="Times New Roman"/>
                <w:bCs/>
                <w:color w:val="000000"/>
                <w:lang w:eastAsia="hr-HR"/>
              </w:rPr>
              <w:t> </w:t>
            </w:r>
          </w:p>
        </w:tc>
      </w:tr>
    </w:tbl>
    <w:p w14:paraId="04DA8D95" w14:textId="77777777" w:rsidR="00FF7353" w:rsidRPr="00151699" w:rsidRDefault="00FF7353" w:rsidP="00FF7353">
      <w:pPr>
        <w:tabs>
          <w:tab w:val="center" w:pos="4536"/>
          <w:tab w:val="right" w:pos="9072"/>
        </w:tabs>
        <w:spacing w:after="0" w:line="240" w:lineRule="auto"/>
        <w:rPr>
          <w:sz w:val="6"/>
          <w:szCs w:val="6"/>
        </w:rPr>
      </w:pPr>
    </w:p>
    <w:p w14:paraId="4F76313E" w14:textId="77777777" w:rsidR="00FF7353" w:rsidRDefault="00FF7353" w:rsidP="00FF7353">
      <w:pPr>
        <w:pStyle w:val="Default"/>
        <w:rPr>
          <w:rFonts w:asciiTheme="minorHAnsi" w:eastAsiaTheme="minorHAnsi" w:hAnsiTheme="minorHAnsi" w:cstheme="minorBidi"/>
          <w:bCs/>
          <w:color w:val="auto"/>
          <w:sz w:val="22"/>
          <w:szCs w:val="22"/>
          <w:lang w:val="hr-HR" w:bidi="hr-HR"/>
        </w:rPr>
      </w:pPr>
    </w:p>
    <w:p w14:paraId="044C067F" w14:textId="77777777" w:rsidR="00FF7353" w:rsidRDefault="00FF7353" w:rsidP="00FF7353">
      <w:pPr>
        <w:pStyle w:val="Default"/>
        <w:rPr>
          <w:rFonts w:asciiTheme="minorHAnsi" w:eastAsiaTheme="minorHAnsi" w:hAnsiTheme="minorHAnsi" w:cstheme="minorBidi"/>
          <w:bCs/>
          <w:color w:val="auto"/>
          <w:sz w:val="22"/>
          <w:szCs w:val="22"/>
          <w:lang w:val="hr-HR" w:bidi="hr-HR"/>
        </w:rPr>
      </w:pPr>
    </w:p>
    <w:p w14:paraId="05588175" w14:textId="77777777" w:rsidR="00AC2CD8" w:rsidRPr="003A6A21" w:rsidRDefault="00AC2CD8" w:rsidP="00AC2CD8">
      <w:pPr>
        <w:spacing w:before="1080" w:after="120" w:line="276" w:lineRule="auto"/>
        <w:jc w:val="both"/>
        <w:rPr>
          <w:rFonts w:ascii="Tele-GroteskNor" w:hAnsi="Tele-GroteskNor" w:cstheme="minorHAnsi"/>
          <w:lang w:eastAsia="hr-HR"/>
        </w:rPr>
      </w:pPr>
      <w:r w:rsidRPr="003A6A21">
        <w:rPr>
          <w:rFonts w:ascii="Tele-GroteskNor" w:hAnsi="Tele-GroteskNor" w:cstheme="minorHAnsi"/>
          <w:lang w:eastAsia="hr-HR"/>
        </w:rPr>
        <w:t>Mjesto i datum</w:t>
      </w:r>
      <w:r>
        <w:rPr>
          <w:rFonts w:ascii="Tele-GroteskNor" w:hAnsi="Tele-GroteskNor" w:cstheme="minorHAnsi"/>
          <w:lang w:eastAsia="hr-HR"/>
        </w:rPr>
        <w:t>/</w:t>
      </w:r>
      <w:r w:rsidRPr="00630726">
        <w:rPr>
          <w:rFonts w:ascii="Tele-GroteskNor" w:hAnsi="Tele-GroteskNor" w:cstheme="minorHAnsi"/>
          <w:color w:val="00B0F0"/>
          <w:lang w:eastAsia="hr-HR"/>
        </w:rPr>
        <w:t>Place and date</w:t>
      </w:r>
      <w:r w:rsidRPr="003A6A21">
        <w:rPr>
          <w:rFonts w:ascii="Tele-GroteskNor" w:hAnsi="Tele-GroteskNor" w:cstheme="minorHAnsi"/>
          <w:lang w:eastAsia="hr-HR"/>
        </w:rPr>
        <w:t>:</w:t>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p>
    <w:p w14:paraId="2F6B23D8" w14:textId="2F96B16A" w:rsidR="00AC2CD8" w:rsidRPr="003A6A21" w:rsidRDefault="00AC2CD8" w:rsidP="00AC2CD8">
      <w:pPr>
        <w:spacing w:line="276" w:lineRule="auto"/>
        <w:jc w:val="both"/>
        <w:rPr>
          <w:rFonts w:ascii="Tele-GroteskNor" w:hAnsi="Tele-GroteskNor" w:cstheme="minorHAnsi"/>
          <w:lang w:eastAsia="hr-HR"/>
        </w:rPr>
      </w:pPr>
      <w:r>
        <w:rPr>
          <w:rFonts w:ascii="Tele-GroteskNor" w:hAnsi="Tele-GroteskNor" w:cstheme="minorHAnsi"/>
          <w:noProof/>
          <w:lang w:eastAsia="hr-HR"/>
        </w:rPr>
        <mc:AlternateContent>
          <mc:Choice Requires="wps">
            <w:drawing>
              <wp:anchor distT="4294967295" distB="4294967295" distL="114300" distR="114300" simplePos="0" relativeHeight="251660288" behindDoc="0" locked="0" layoutInCell="1" allowOverlap="1" wp14:anchorId="22837319" wp14:editId="27E33DE8">
                <wp:simplePos x="0" y="0"/>
                <wp:positionH relativeFrom="margin">
                  <wp:posOffset>3590925</wp:posOffset>
                </wp:positionH>
                <wp:positionV relativeFrom="paragraph">
                  <wp:posOffset>200024</wp:posOffset>
                </wp:positionV>
                <wp:extent cx="2019300" cy="0"/>
                <wp:effectExtent l="0" t="0" r="0" b="0"/>
                <wp:wrapNone/>
                <wp:docPr id="2"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E302AED" id="Ravni poveznik 2" o:spid="_x0000_s1026" style="position:absolute;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" strokecolor="black [3200]" strokeweight=".5pt">
                <v:stroke joinstyle="miter"/>
                <o:lock v:ext="edit" shapetype="f"/>
                <w10:wrap anchorx="margin"/>
              </v:line>
            </w:pict>
          </mc:Fallback>
        </mc:AlternateContent>
      </w:r>
      <w:r>
        <w:rPr>
          <w:rFonts w:ascii="Tele-GroteskNor" w:hAnsi="Tele-GroteskNor" w:cstheme="minorHAnsi"/>
          <w:noProof/>
          <w:lang w:eastAsia="hr-HR"/>
        </w:rPr>
        <mc:AlternateContent>
          <mc:Choice Requires="wps">
            <w:drawing>
              <wp:anchor distT="4294967295" distB="4294967295" distL="114300" distR="114300" simplePos="0" relativeHeight="251659264" behindDoc="0" locked="0" layoutInCell="1" allowOverlap="1" wp14:anchorId="53CAAD1F" wp14:editId="21604ED0">
                <wp:simplePos x="0" y="0"/>
                <wp:positionH relativeFrom="margin">
                  <wp:align>left</wp:align>
                </wp:positionH>
                <wp:positionV relativeFrom="paragraph">
                  <wp:posOffset>209549</wp:posOffset>
                </wp:positionV>
                <wp:extent cx="2019300" cy="0"/>
                <wp:effectExtent l="0" t="0" r="0" b="0"/>
                <wp:wrapNone/>
                <wp:docPr id="1" name="Ravni povez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79F4C7A" id="Ravni poveznik 1" o:spid="_x0000_s1026" style="position:absolute;z-index:251659264;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" strokecolor="black [3200]" strokeweight=".5pt">
                <v:stroke joinstyle="miter"/>
                <o:lock v:ext="edit" shapetype="f"/>
                <w10:wrap anchorx="margin"/>
              </v:line>
            </w:pict>
          </mc:Fallback>
        </mc:AlternateContent>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Pr>
          <w:rFonts w:ascii="Tele-GroteskNor" w:hAnsi="Tele-GroteskNor" w:cstheme="minorHAnsi"/>
          <w:lang w:eastAsia="hr-HR"/>
        </w:rPr>
        <w:t xml:space="preserve">                                             </w:t>
      </w:r>
    </w:p>
    <w:p w14:paraId="3C4AF41B" w14:textId="67EEF49B" w:rsidR="00AC2CD8" w:rsidRPr="00E850E9" w:rsidRDefault="00AC2CD8" w:rsidP="00AC2CD8">
      <w:pPr>
        <w:spacing w:line="276" w:lineRule="auto"/>
        <w:jc w:val="both"/>
        <w:rPr>
          <w:rFonts w:ascii="Tele-GroteskNor" w:hAnsi="Tele-GroteskNor" w:cstheme="minorHAnsi"/>
          <w:sz w:val="18"/>
          <w:lang w:eastAsia="hr-HR"/>
        </w:rPr>
      </w:pPr>
      <w:r>
        <w:rPr>
          <w:rFonts w:ascii="Tele-GroteskNor" w:hAnsi="Tele-GroteskNor" w:cstheme="minorHAnsi"/>
          <w:lang w:eastAsia="hr-HR"/>
        </w:rPr>
        <w:t xml:space="preserve"> </w:t>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Pr>
          <w:rFonts w:ascii="Tele-GroteskNor" w:hAnsi="Tele-GroteskNor" w:cstheme="minorHAnsi"/>
          <w:lang w:eastAsia="hr-HR"/>
        </w:rPr>
        <w:t xml:space="preserve">                     </w:t>
      </w:r>
      <w:r w:rsidRPr="003A6A21">
        <w:rPr>
          <w:rFonts w:ascii="Tele-GroteskNor" w:hAnsi="Tele-GroteskNor" w:cstheme="minorHAnsi"/>
          <w:i/>
          <w:sz w:val="18"/>
          <w:lang w:eastAsia="hr-HR"/>
        </w:rPr>
        <w:t>(Potpis odgovorne osobe</w:t>
      </w:r>
      <w:r>
        <w:rPr>
          <w:rFonts w:ascii="Tele-GroteskNor" w:hAnsi="Tele-GroteskNor" w:cstheme="minorHAnsi"/>
          <w:i/>
          <w:sz w:val="18"/>
          <w:lang w:eastAsia="hr-HR"/>
        </w:rPr>
        <w:t>/</w:t>
      </w:r>
      <w:r w:rsidRPr="00630726">
        <w:rPr>
          <w:rFonts w:ascii="Tele-GroteskNor" w:hAnsi="Tele-GroteskNor" w:cstheme="minorHAnsi"/>
          <w:i/>
          <w:color w:val="00B0F0"/>
          <w:sz w:val="18"/>
          <w:lang w:eastAsia="hr-HR"/>
        </w:rPr>
        <w:t>signature</w:t>
      </w:r>
      <w:r>
        <w:rPr>
          <w:rFonts w:ascii="Tele-GroteskNor" w:hAnsi="Tele-GroteskNor" w:cstheme="minorHAnsi"/>
          <w:i/>
          <w:color w:val="00B0F0"/>
          <w:sz w:val="18"/>
          <w:lang w:eastAsia="hr-HR"/>
        </w:rPr>
        <w:t xml:space="preserve"> of the authorized person</w:t>
      </w:r>
      <w:r w:rsidRPr="003A6A21">
        <w:rPr>
          <w:rFonts w:ascii="Tele-GroteskNor" w:hAnsi="Tele-GroteskNor" w:cstheme="minorHAnsi"/>
          <w:i/>
          <w:sz w:val="18"/>
          <w:lang w:eastAsia="hr-HR"/>
        </w:rPr>
        <w:t>)</w:t>
      </w:r>
    </w:p>
    <w:p w14:paraId="79C20960" w14:textId="77777777" w:rsidR="00FF7353" w:rsidRDefault="00FF7353" w:rsidP="00FF7353">
      <w:pPr>
        <w:tabs>
          <w:tab w:val="left" w:pos="567"/>
        </w:tabs>
        <w:spacing w:after="0"/>
        <w:rPr>
          <w:rFonts w:ascii="Cambria" w:hAnsi="Cambria"/>
          <w:b/>
          <w:sz w:val="24"/>
          <w:szCs w:val="24"/>
        </w:rPr>
      </w:pPr>
    </w:p>
    <w:p w14:paraId="16E3ECB1" w14:textId="77777777" w:rsidR="006E0848" w:rsidRDefault="006E0848"/>
    <w:sectPr w:rsidR="006E0848" w:rsidSect="00605199">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ele-GroteskNor">
    <w:altName w:val="Calibri"/>
    <w:charset w:val="EE"/>
    <w:family w:val="auto"/>
    <w:pitch w:val="variable"/>
    <w:sig w:usb0="A00002AF" w:usb1="1000205B" w:usb2="00000000" w:usb3="00000000" w:csb0="00000097"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0DC"/>
    <w:rsid w:val="00082300"/>
    <w:rsid w:val="006E0848"/>
    <w:rsid w:val="00857689"/>
    <w:rsid w:val="008E07F9"/>
    <w:rsid w:val="008E7A0B"/>
    <w:rsid w:val="00AC2CD8"/>
    <w:rsid w:val="00E8434F"/>
    <w:rsid w:val="00FB20DC"/>
    <w:rsid w:val="00FF73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EA562"/>
  <w15:chartTrackingRefBased/>
  <w15:docId w15:val="{CF6AD1B8-531D-49F3-BDE7-5F94AFAD6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3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F7353"/>
    <w:pPr>
      <w:autoSpaceDE w:val="0"/>
      <w:autoSpaceDN w:val="0"/>
      <w:adjustRightInd w:val="0"/>
      <w:spacing w:after="0" w:line="240" w:lineRule="auto"/>
    </w:pPr>
    <w:rPr>
      <w:rFonts w:ascii="Arial" w:eastAsia="Calibri" w:hAnsi="Arial" w:cs="Arial"/>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281</Words>
  <Characters>1608</Characters>
  <Application>Microsoft Office Word</Application>
  <DocSecurity>0</DocSecurity>
  <Lines>13</Lines>
  <Paragraphs>3</Paragraphs>
  <ScaleCrop>false</ScaleCrop>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Kosta Bekić</dc:creator>
  <cp:keywords/>
  <dc:description/>
  <cp:lastModifiedBy>Kosta Bekić</cp:lastModifiedBy>
  <cp:revision>8</cp:revision>
  <dcterms:created xsi:type="dcterms:W3CDTF">2019-07-26T12:34:00Z</dcterms:created>
  <dcterms:modified xsi:type="dcterms:W3CDTF">2020-02-21T12:10:00Z</dcterms:modified>
</cp:coreProperties>
</file>